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B" w:rsidRDefault="000571FB" w:rsidP="0005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56534" cy="1981200"/>
            <wp:effectExtent l="19050" t="0" r="0" b="0"/>
            <wp:docPr id="7" name="Рисунок 7" descr="http://www.auto-edu.ru/pars_docs/refs/1/693/693_html_3bf96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to-edu.ru/pars_docs/refs/1/693/693_html_3bf96ba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34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FB" w:rsidRPr="00016FFA" w:rsidRDefault="000571FB" w:rsidP="0005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6F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Уважаемые папы и мамы!</w:t>
      </w:r>
    </w:p>
    <w:p w:rsidR="000571FB" w:rsidRPr="00F001FB" w:rsidRDefault="000571FB" w:rsidP="000571F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Самое </w:t>
      </w:r>
      <w:proofErr w:type="gramStart"/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ценное</w:t>
      </w:r>
      <w:proofErr w:type="gramEnd"/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есть у нас – это жизнь и здоровье наших детей. Беспечность и равнодушие взрослых приводят к трагедии.</w:t>
      </w:r>
    </w:p>
    <w:p w:rsidR="000571FB" w:rsidRPr="00F001FB" w:rsidRDefault="000571FB" w:rsidP="000571F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01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 12 месяцев 2015 года на территории Тамбовской области зарегистрировано 201 дорожно-транспортное происшествие с участием детей, в которых 7 детей и подростков погибли и 228 получили ранения.</w:t>
      </w:r>
      <w:r w:rsidRPr="00F001F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0571FB" w:rsidRDefault="000571FB" w:rsidP="000571F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Проблема детского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ранспортного травматизма с каждым годом становиться всё более значимой и актуальной. </w:t>
      </w:r>
    </w:p>
    <w:p w:rsidR="000571FB" w:rsidRDefault="000571FB" w:rsidP="000571F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 в том, что у детей дошкольного возраста</w:t>
      </w: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571FB" w:rsidRPr="00F001FB" w:rsidRDefault="000571FB" w:rsidP="000571F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любопытство, желание постоянно открывать что-то новое, детская непосредственность – часто ставят их один на один перед реальными опасностями на улицах города. </w:t>
      </w: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0571FB" w:rsidRPr="00F001FB" w:rsidRDefault="000571FB" w:rsidP="000571F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0571FB" w:rsidRPr="00F001FB" w:rsidRDefault="000571FB" w:rsidP="000571F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необходимо формировать у него комплект «транспортных» привычек.</w:t>
      </w:r>
    </w:p>
    <w:p w:rsidR="000571FB" w:rsidRDefault="000571FB" w:rsidP="000571FB">
      <w:pPr>
        <w:pStyle w:val="a4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надо выходить заблаговременно, чтобы идти не спеша.</w:t>
      </w:r>
    </w:p>
    <w:p w:rsidR="000571FB" w:rsidRPr="00F001FB" w:rsidRDefault="000571FB" w:rsidP="000571FB">
      <w:pPr>
        <w:pStyle w:val="a4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FB">
        <w:rPr>
          <w:rFonts w:ascii="Times New Roman" w:hAnsi="Times New Roman" w:cs="Times New Roman"/>
          <w:sz w:val="28"/>
          <w:szCs w:val="28"/>
        </w:rPr>
        <w:t xml:space="preserve">При движении по тротуару придерживаться стороны подальше от </w:t>
      </w:r>
      <w:r w:rsidRPr="00F001FB">
        <w:rPr>
          <w:sz w:val="28"/>
          <w:szCs w:val="28"/>
        </w:rPr>
        <w:t xml:space="preserve">          </w:t>
      </w:r>
      <w:r w:rsidRPr="00F001FB">
        <w:rPr>
          <w:rFonts w:ascii="Times New Roman" w:hAnsi="Times New Roman" w:cs="Times New Roman"/>
          <w:sz w:val="28"/>
          <w:szCs w:val="28"/>
        </w:rPr>
        <w:t>проезжей части. Взрослый должен находиться со стороны проезжей части.</w:t>
      </w:r>
    </w:p>
    <w:p w:rsidR="000571FB" w:rsidRPr="00F00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F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00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ереходить проезжую часть только по пешеходному переходу и только шагом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571FB" w:rsidRPr="00F00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выходите на проезжую часть из-за стоящего транспорта и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предметов, закрывающих обзор.</w:t>
      </w: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1FB" w:rsidRPr="00F00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разговоры, необходимо сосредотачивать внимание на дороге.</w:t>
      </w:r>
    </w:p>
    <w:p w:rsidR="000571FB" w:rsidRPr="00F00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Переходить проезжую часть только на зеленый сигнал светофора, предварительно убедившись в безопасности перехода.</w:t>
      </w:r>
    </w:p>
    <w:p w:rsidR="00057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FB">
        <w:rPr>
          <w:rFonts w:ascii="Times New Roman" w:hAnsi="Times New Roman" w:cs="Times New Roman"/>
          <w:sz w:val="28"/>
          <w:szCs w:val="28"/>
        </w:rPr>
        <w:t xml:space="preserve">Если у подъезда стоят транспортные средства или растут деревья, кусты, остановитесь, осмотритесь по сторонам и определите: нет ли опасности приближающегося транспорта. </w:t>
      </w:r>
    </w:p>
    <w:p w:rsidR="00057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FB">
        <w:rPr>
          <w:rFonts w:ascii="Times New Roman" w:hAnsi="Times New Roman" w:cs="Times New Roman"/>
          <w:sz w:val="28"/>
          <w:szCs w:val="28"/>
        </w:rPr>
        <w:t xml:space="preserve"> Идя по тротуару,  надо внимательно наблюдать за выездом автомобилей из арок дворов и поворотами транспорта на перекрестках.</w:t>
      </w:r>
    </w:p>
    <w:p w:rsidR="00057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FB">
        <w:rPr>
          <w:rFonts w:ascii="Times New Roman" w:hAnsi="Times New Roman" w:cs="Times New Roman"/>
          <w:sz w:val="28"/>
          <w:szCs w:val="28"/>
        </w:rPr>
        <w:t xml:space="preserve"> Наблюдая за приближающимися транспортными средствами, обращайте внимание на то, что за большими машинами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571FB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5D">
        <w:rPr>
          <w:rFonts w:ascii="Times New Roman" w:hAnsi="Times New Roman" w:cs="Times New Roman"/>
          <w:sz w:val="28"/>
          <w:szCs w:val="28"/>
        </w:rPr>
        <w:t xml:space="preserve"> Не выходите на проезжую часть из-за каких-либо препятствий: стоящих автомобилей, кустов, закрывающих обзор проезжей части.</w:t>
      </w:r>
    </w:p>
    <w:p w:rsidR="000571FB" w:rsidRPr="00145E5D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Играть можно только во дворе под наблюдением взрослого. На дорогу выходить нельзя.</w:t>
      </w:r>
    </w:p>
    <w:p w:rsidR="000571FB" w:rsidRPr="00145E5D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 в любой вид транспорта и выходи из него только тогда, когда он стоит.</w:t>
      </w:r>
    </w:p>
    <w:p w:rsidR="000571FB" w:rsidRPr="00145E5D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высовывайся из окна движущегося транспорта.</w:t>
      </w:r>
    </w:p>
    <w:p w:rsidR="000571FB" w:rsidRPr="00145E5D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 из машины только с правой стороны, когда она подъехала к тротуару или обочине дороги.</w:t>
      </w:r>
    </w:p>
    <w:p w:rsidR="000571FB" w:rsidRPr="00145E5D" w:rsidRDefault="000571FB" w:rsidP="000571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велосипеде на проезжую часть.</w:t>
      </w:r>
    </w:p>
    <w:p w:rsidR="000571FB" w:rsidRDefault="000571FB" w:rsidP="00057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01FB">
        <w:rPr>
          <w:sz w:val="28"/>
          <w:szCs w:val="28"/>
        </w:rPr>
        <w:br/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571FB" w:rsidRDefault="000571FB" w:rsidP="00057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01FB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0571FB" w:rsidRDefault="000571FB" w:rsidP="00057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71FB" w:rsidRPr="00F001FB" w:rsidRDefault="000571FB" w:rsidP="00057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635243" cy="2617752"/>
            <wp:effectExtent l="19050" t="0" r="0" b="0"/>
            <wp:docPr id="2" name="Рисунок 4" descr="http://goldfish30.ru/wp-content/uploads/2015/05/207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ldfish30.ru/wp-content/uploads/2015/05/2076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75" cy="26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FB" w:rsidRPr="00F001FB" w:rsidRDefault="000571FB" w:rsidP="000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4360E" w:rsidRDefault="00B4360E"/>
    <w:sectPr w:rsidR="00B4360E" w:rsidSect="00016F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687"/>
    <w:multiLevelType w:val="multilevel"/>
    <w:tmpl w:val="B9F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5C0B"/>
    <w:multiLevelType w:val="hybridMultilevel"/>
    <w:tmpl w:val="F1C263A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FB"/>
    <w:rsid w:val="000571FB"/>
    <w:rsid w:val="00B4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1FB"/>
  </w:style>
  <w:style w:type="paragraph" w:styleId="a3">
    <w:name w:val="Normal (Web)"/>
    <w:basedOn w:val="a"/>
    <w:uiPriority w:val="99"/>
    <w:rsid w:val="000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2017-04-02T16:42:00Z</dcterms:created>
  <dcterms:modified xsi:type="dcterms:W3CDTF">2017-04-02T16:43:00Z</dcterms:modified>
</cp:coreProperties>
</file>